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E2" w:rsidRPr="00292DDF" w:rsidRDefault="00047F4A" w:rsidP="00047F4A">
      <w:pPr>
        <w:adjustRightInd w:val="0"/>
        <w:snapToGrid w:val="0"/>
        <w:spacing w:line="560" w:lineRule="exact"/>
        <w:jc w:val="center"/>
        <w:rPr>
          <w:rStyle w:val="a3"/>
          <w:rFonts w:ascii="方正小标宋简体" w:eastAsia="方正小标宋简体" w:hAnsi="Segoe UI" w:cs="Segoe UI" w:hint="eastAsia"/>
          <w:b w:val="0"/>
          <w:color w:val="000000" w:themeColor="text1"/>
          <w:sz w:val="36"/>
          <w:szCs w:val="36"/>
          <w:shd w:val="clear" w:color="auto" w:fill="FFFFFF"/>
        </w:rPr>
      </w:pPr>
      <w:r w:rsidRPr="00292DDF">
        <w:rPr>
          <w:rStyle w:val="a3"/>
          <w:rFonts w:ascii="方正小标宋简体" w:eastAsia="方正小标宋简体" w:hAnsi="Segoe UI" w:cs="Segoe UI" w:hint="eastAsia"/>
          <w:b w:val="0"/>
          <w:color w:val="000000" w:themeColor="text1"/>
          <w:sz w:val="36"/>
          <w:szCs w:val="36"/>
          <w:shd w:val="clear" w:color="auto" w:fill="FFFFFF"/>
        </w:rPr>
        <w:t>第三届“中国白”国际陶瓷艺术大奖赛</w:t>
      </w:r>
      <w:r w:rsidRPr="00292DDF">
        <w:rPr>
          <w:rStyle w:val="a3"/>
          <w:rFonts w:ascii="方正小标宋简体" w:eastAsia="方正小标宋简体" w:hAnsi="Segoe UI" w:cs="Segoe UI" w:hint="eastAsia"/>
          <w:b w:val="0"/>
          <w:color w:val="000000" w:themeColor="text1"/>
          <w:sz w:val="36"/>
          <w:szCs w:val="36"/>
          <w:shd w:val="clear" w:color="auto" w:fill="FFFFFF"/>
        </w:rPr>
        <w:t>征集方案</w:t>
      </w:r>
    </w:p>
    <w:p w:rsidR="00047F4A" w:rsidRPr="00292DDF" w:rsidRDefault="00047F4A" w:rsidP="00047F4A">
      <w:pPr>
        <w:adjustRightInd w:val="0"/>
        <w:snapToGrid w:val="0"/>
        <w:spacing w:line="560" w:lineRule="exact"/>
        <w:jc w:val="center"/>
        <w:rPr>
          <w:rStyle w:val="a3"/>
          <w:rFonts w:ascii="仿宋_GB2312" w:eastAsia="仿宋_GB2312" w:hAnsi="Segoe UI" w:cs="Segoe UI" w:hint="eastAsia"/>
          <w:color w:val="000000" w:themeColor="text1"/>
          <w:sz w:val="32"/>
          <w:szCs w:val="32"/>
          <w:shd w:val="clear" w:color="auto" w:fill="FFFFFF"/>
        </w:rPr>
      </w:pP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“中国白”国际陶瓷艺术大奖赛（大奖赛），旨在搭建中外艺术家交流互鉴的国际性平台，推动陶瓷艺术的国际交流，推动陶瓷艺术与当代艺术的融合与创新发展。大奖赛每两年举办一届，评委会委员由中外知名艺术家、专家、艺术机构负责人担任；参赛艺术家以不低于50%白瓷材料为材质创作的作品参赛。同时举办的还有国际艺术家驻地项目和艺术论坛。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黑体" w:eastAsia="黑体" w:hAnsi="黑体" w:cs="Segoe UI" w:hint="eastAsia"/>
          <w:b/>
          <w:color w:val="000000" w:themeColor="text1"/>
          <w:sz w:val="32"/>
          <w:szCs w:val="32"/>
        </w:rPr>
      </w:pPr>
      <w:r w:rsidRPr="00292DDF">
        <w:rPr>
          <w:rStyle w:val="a3"/>
          <w:rFonts w:ascii="黑体" w:eastAsia="黑体" w:hAnsi="黑体" w:cs="Segoe UI" w:hint="eastAsia"/>
          <w:b w:val="0"/>
          <w:color w:val="000000" w:themeColor="text1"/>
          <w:sz w:val="32"/>
          <w:szCs w:val="32"/>
        </w:rPr>
        <w:t>一、参赛要求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1.须为参赛者原创作品，且该作品现仅存世一件（套）；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2.参赛作品未参加过任何展览或比赛，并且尚未在任何出版物或媒体上公开发表；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3.参赛作品材料必须保证烧制原料中至少50%为白瓷材料，鼓励跨界作品参赛。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（如有违反上述情况，组委会有权取消该作品参赛、参展和获奖资格。）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Style w:val="a3"/>
          <w:rFonts w:ascii="黑体" w:eastAsia="黑体" w:hAnsi="黑体"/>
          <w:color w:val="000000" w:themeColor="text1"/>
        </w:rPr>
      </w:pPr>
      <w:r w:rsidRPr="00292DDF">
        <w:rPr>
          <w:rStyle w:val="a3"/>
          <w:rFonts w:ascii="黑体" w:eastAsia="黑体" w:hAnsi="黑体" w:cs="Segoe UI" w:hint="eastAsia"/>
          <w:b w:val="0"/>
          <w:color w:val="000000" w:themeColor="text1"/>
          <w:sz w:val="32"/>
          <w:szCs w:val="32"/>
        </w:rPr>
        <w:t>二、申请方式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1.申请时间：2021年02月20日——05月15日（北京时间）；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2.申请方式：登陆大奖赛官网在线注册报名</w:t>
      </w:r>
      <w:hyperlink r:id="rId5" w:history="1">
        <w:r w:rsidRPr="00292DDF">
          <w:rPr>
            <w:rStyle w:val="a5"/>
            <w:rFonts w:ascii="仿宋_GB2312" w:eastAsia="仿宋_GB2312" w:hAnsi="Segoe UI" w:cs="Segoe UI" w:hint="eastAsia"/>
            <w:color w:val="000000" w:themeColor="text1"/>
            <w:sz w:val="32"/>
            <w:szCs w:val="32"/>
            <w:u w:val="none"/>
          </w:rPr>
          <w:t>www.blancdechineicaa.com</w:t>
        </w:r>
      </w:hyperlink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；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3.参赛者要求：参赛者无国籍、年龄、性别限制，无报名费用，每个参赛者最多可提交两件（套）参赛作品。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Style w:val="a3"/>
          <w:rFonts w:ascii="黑体" w:eastAsia="黑体" w:hAnsi="黑体"/>
          <w:color w:val="000000" w:themeColor="text1"/>
        </w:rPr>
      </w:pPr>
      <w:r w:rsidRPr="00292DDF">
        <w:rPr>
          <w:rStyle w:val="a3"/>
          <w:rFonts w:ascii="黑体" w:eastAsia="黑体" w:hAnsi="黑体" w:cs="Segoe UI" w:hint="eastAsia"/>
          <w:b w:val="0"/>
          <w:color w:val="000000" w:themeColor="text1"/>
          <w:sz w:val="32"/>
          <w:szCs w:val="32"/>
        </w:rPr>
        <w:t>三、评选流程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初评（线上评选）：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由评委会根据提交参赛作品资料投票选出进入复评作品。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lastRenderedPageBreak/>
        <w:t>复评（线上评选）：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1）由评委会从进入复评的作品中投票选出入围作品；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2）入围作品将在大奖赛官网公布，并以邮件形式通知参赛者。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终评（实物评选）：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1）参赛者在规定时间内将入围作品寄送到指定的终评地点（时间、地点另行通知）；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2）评委会从抵达终评地点的入围作品中投票选出获奖作品；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3）获奖作品将在大奖赛官网公布，并以书面形式通知获奖艺术家。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Style w:val="a3"/>
          <w:rFonts w:ascii="黑体" w:eastAsia="黑体" w:hAnsi="黑体"/>
          <w:color w:val="000000" w:themeColor="text1"/>
        </w:rPr>
      </w:pPr>
      <w:r w:rsidRPr="00292DDF">
        <w:rPr>
          <w:rStyle w:val="a3"/>
          <w:rFonts w:ascii="黑体" w:eastAsia="黑体" w:hAnsi="黑体" w:cs="Segoe UI" w:hint="eastAsia"/>
          <w:b w:val="0"/>
          <w:color w:val="000000" w:themeColor="text1"/>
          <w:sz w:val="32"/>
          <w:szCs w:val="32"/>
        </w:rPr>
        <w:t>四、奖项及奖金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一等奖1名，奖金50000欧元；</w:t>
      </w:r>
      <w:bookmarkStart w:id="0" w:name="_GoBack"/>
      <w:bookmarkEnd w:id="0"/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二等奖2名，奖金30000欧元/人；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三等奖3名，奖金10000欧元/人；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评委提名奖9名，奖金3000欧元/人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Style w:val="a3"/>
          <w:rFonts w:ascii="黑体" w:eastAsia="黑体" w:hAnsi="黑体" w:cs="Segoe UI" w:hint="eastAsia"/>
          <w:b w:val="0"/>
          <w:color w:val="000000" w:themeColor="text1"/>
          <w:sz w:val="32"/>
          <w:szCs w:val="32"/>
        </w:rPr>
        <w:t>五、往届评委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白明，清华大学美术学院陶瓷艺术系主任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佳</w:t>
      </w:r>
      <w:r w:rsidRPr="00292DDF">
        <w:rPr>
          <w:rFonts w:hint="eastAsia"/>
          <w:color w:val="000000" w:themeColor="text1"/>
          <w:sz w:val="32"/>
          <w:szCs w:val="32"/>
        </w:rPr>
        <w:t>玥</w:t>
      </w:r>
      <w:r w:rsidRPr="00292DD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，法国罗丹博物馆理事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卡特琳·舍维约，法国文化遗产总监，罗丹博物馆馆长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罗曼·萨尔法蒂，塞弗尔国家陶瓷艺术中心主席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热拉尔迪纳·勒南，佳士得中国瓷器及艺术品国际主席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赵梦，哈佛大学陶艺中心负责人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吕品昌 ，中央美术学院雕塑系主任、教授</w:t>
      </w:r>
    </w:p>
    <w:p w:rsidR="00047F4A" w:rsidRPr="00292DDF" w:rsidRDefault="00047F4A" w:rsidP="00047F4A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</w:pPr>
      <w:r w:rsidRPr="00292DDF">
        <w:rPr>
          <w:rFonts w:ascii="仿宋_GB2312" w:eastAsia="仿宋_GB2312" w:hAnsi="Segoe UI" w:cs="Segoe UI" w:hint="eastAsia"/>
          <w:color w:val="000000" w:themeColor="text1"/>
          <w:sz w:val="32"/>
          <w:szCs w:val="32"/>
        </w:rPr>
        <w:t>点击进入大奖赛官网：</w:t>
      </w:r>
      <w:hyperlink r:id="rId6" w:history="1">
        <w:r w:rsidRPr="00292DDF">
          <w:rPr>
            <w:rStyle w:val="a5"/>
            <w:rFonts w:ascii="仿宋_GB2312" w:eastAsia="仿宋_GB2312" w:hAnsi="Segoe UI" w:cs="Segoe UI" w:hint="eastAsia"/>
            <w:color w:val="000000" w:themeColor="text1"/>
            <w:sz w:val="32"/>
            <w:szCs w:val="32"/>
            <w:u w:val="none"/>
          </w:rPr>
          <w:t>“中国白”国际陶瓷艺术大奖赛</w:t>
        </w:r>
      </w:hyperlink>
    </w:p>
    <w:p w:rsidR="00047F4A" w:rsidRPr="00292DDF" w:rsidRDefault="00047F4A" w:rsidP="00047F4A">
      <w:pPr>
        <w:adjustRightInd w:val="0"/>
        <w:snapToGrid w:val="0"/>
        <w:spacing w:line="560" w:lineRule="exact"/>
        <w:jc w:val="center"/>
        <w:rPr>
          <w:rFonts w:ascii="仿宋_GB2312" w:eastAsia="仿宋_GB2312" w:hint="eastAsia"/>
          <w:color w:val="000000" w:themeColor="text1"/>
          <w:sz w:val="32"/>
          <w:szCs w:val="32"/>
        </w:rPr>
      </w:pPr>
    </w:p>
    <w:sectPr w:rsidR="00047F4A" w:rsidRPr="00292DDF" w:rsidSect="00047F4A">
      <w:pgSz w:w="11906" w:h="16838"/>
      <w:pgMar w:top="1418" w:right="1247" w:bottom="1418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4A"/>
    <w:rsid w:val="00047F4A"/>
    <w:rsid w:val="00292DDF"/>
    <w:rsid w:val="0041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7F4A"/>
    <w:rPr>
      <w:b/>
      <w:bCs/>
    </w:rPr>
  </w:style>
  <w:style w:type="paragraph" w:styleId="a4">
    <w:name w:val="Normal (Web)"/>
    <w:basedOn w:val="a"/>
    <w:uiPriority w:val="99"/>
    <w:semiHidden/>
    <w:unhideWhenUsed/>
    <w:rsid w:val="00047F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7F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7F4A"/>
    <w:rPr>
      <w:b/>
      <w:bCs/>
    </w:rPr>
  </w:style>
  <w:style w:type="paragraph" w:styleId="a4">
    <w:name w:val="Normal (Web)"/>
    <w:basedOn w:val="a"/>
    <w:uiPriority w:val="99"/>
    <w:semiHidden/>
    <w:unhideWhenUsed/>
    <w:rsid w:val="00047F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7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lancdechineicaa.com/game2021/" TargetMode="External"/><Relationship Id="rId5" Type="http://schemas.openxmlformats.org/officeDocument/2006/relationships/hyperlink" Target="http://www.blancdechineica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cp:lastPrinted>2021-03-19T08:33:00Z</cp:lastPrinted>
  <dcterms:created xsi:type="dcterms:W3CDTF">2021-03-19T08:30:00Z</dcterms:created>
  <dcterms:modified xsi:type="dcterms:W3CDTF">2021-03-19T08:37:00Z</dcterms:modified>
</cp:coreProperties>
</file>